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26" w:rsidRPr="004660AB" w:rsidRDefault="00153926" w:rsidP="00931501">
      <w:pPr>
        <w:shd w:val="clear" w:color="auto" w:fill="FFFFFF"/>
        <w:spacing w:after="100" w:afterAutospacing="1" w:line="240" w:lineRule="auto"/>
        <w:rPr>
          <w:rFonts w:ascii="Arial" w:eastAsia="Times New Roman" w:hAnsi="Arial" w:cs="Arial"/>
          <w:b/>
          <w:color w:val="4F4F4F"/>
          <w:sz w:val="44"/>
          <w:szCs w:val="44"/>
          <w:lang w:eastAsia="tr-TR"/>
        </w:rPr>
      </w:pPr>
      <w:r w:rsidRPr="004660AB">
        <w:rPr>
          <w:rFonts w:ascii="Arial" w:eastAsia="Times New Roman" w:hAnsi="Arial" w:cs="Arial"/>
          <w:b/>
          <w:color w:val="4F4F4F"/>
          <w:sz w:val="44"/>
          <w:szCs w:val="44"/>
          <w:lang w:eastAsia="tr-TR"/>
        </w:rPr>
        <w:t>Güvenli Binada Otur ki Canın Sağ Olsun</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color w:val="4F4F4F"/>
          <w:sz w:val="24"/>
          <w:szCs w:val="24"/>
          <w:lang w:eastAsia="tr-TR"/>
        </w:rPr>
        <w:t xml:space="preserve">Afetlerde oluşabilecek zararları engellemenin yolu, yaşadığımız binaların afetlere </w:t>
      </w:r>
      <w:bookmarkStart w:id="0" w:name="_GoBack"/>
      <w:bookmarkEnd w:id="0"/>
      <w:r w:rsidRPr="00931501">
        <w:rPr>
          <w:rFonts w:ascii="Arial" w:eastAsia="Times New Roman" w:hAnsi="Arial" w:cs="Arial"/>
          <w:color w:val="4F4F4F"/>
          <w:sz w:val="24"/>
          <w:szCs w:val="24"/>
          <w:lang w:eastAsia="tr-TR"/>
        </w:rPr>
        <w:t>dayanıklı olmasından geçiyor. Türkiye’de afet bilincinin yerleşmesi ve afetlere hazırlık kültürünün yaygınlaşması amacıyla AFAD tarafından yürütülen Afetlere Hazırlık Yılı Projesi, altıncı ayında ‘Bina Güvenliği’ konusuna odaklanıyor.</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color w:val="4F4F4F"/>
          <w:sz w:val="24"/>
          <w:szCs w:val="24"/>
          <w:lang w:eastAsia="tr-TR"/>
        </w:rPr>
        <w:t>Bina Güvenliği teması kapsamında, Aralık ayı boyunca binaların afetlere karşı dayanıklı olmasının önemi vurgulanıyor. AFAD, vatandaşlarımıza, binalarının yapı güvenliği ile ilgili olası risklerini incelemeleri ve sadece güvenliğinden emin oldukları binalarda oturma ve çalışma çağrısı yapıyor. Ayrıca yapısal olmayan risklerin de değerlendirilmesinin önemini vurgulayan AFAD, yaşam alanlarında yapılacak Tehlike Avı ile can ve mal kayıplarının azaltılabileceğini hatırlatıyor.</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color w:val="4F4F4F"/>
          <w:sz w:val="24"/>
          <w:szCs w:val="24"/>
          <w:lang w:eastAsia="tr-TR"/>
        </w:rPr>
        <w:t>Afetlere hazırlıkta zihinsel dönüşümü hedefleyen Afete Hazırlık Yılı devam ediyor. ‘</w:t>
      </w:r>
      <w:r w:rsidRPr="00931501">
        <w:rPr>
          <w:rFonts w:ascii="Arial" w:eastAsia="Times New Roman" w:hAnsi="Arial" w:cs="Arial"/>
          <w:b/>
          <w:bCs/>
          <w:color w:val="4F4F4F"/>
          <w:sz w:val="24"/>
          <w:szCs w:val="24"/>
          <w:lang w:eastAsia="tr-TR"/>
        </w:rPr>
        <w:t>#</w:t>
      </w:r>
      <w:proofErr w:type="spellStart"/>
      <w:r w:rsidRPr="00931501">
        <w:rPr>
          <w:rFonts w:ascii="Arial" w:eastAsia="Times New Roman" w:hAnsi="Arial" w:cs="Arial"/>
          <w:b/>
          <w:bCs/>
          <w:color w:val="4F4F4F"/>
          <w:sz w:val="24"/>
          <w:szCs w:val="24"/>
          <w:lang w:eastAsia="tr-TR"/>
        </w:rPr>
        <w:t>AfetlereHazırOl</w:t>
      </w:r>
      <w:proofErr w:type="spellEnd"/>
      <w:r w:rsidRPr="00931501">
        <w:rPr>
          <w:rFonts w:ascii="Arial" w:eastAsia="Times New Roman" w:hAnsi="Arial" w:cs="Arial"/>
          <w:color w:val="4F4F4F"/>
          <w:sz w:val="24"/>
          <w:szCs w:val="24"/>
          <w:lang w:eastAsia="tr-TR"/>
        </w:rPr>
        <w:t>’ çağrısıyla her ay başka bir konuya odaklanan projenin Aralık ayı teması, ‘Bina Güvenliği’ olarak belirlendi. Bu ayın teması ile AFAD, </w:t>
      </w:r>
      <w:r w:rsidRPr="00931501">
        <w:rPr>
          <w:rFonts w:ascii="Arial" w:eastAsia="Times New Roman" w:hAnsi="Arial" w:cs="Arial"/>
          <w:b/>
          <w:bCs/>
          <w:color w:val="4F4F4F"/>
          <w:sz w:val="24"/>
          <w:szCs w:val="24"/>
          <w:lang w:eastAsia="tr-TR"/>
        </w:rPr>
        <w:t>afetlere karşı güvenli binada oturma ve çalışma çağrısı</w:t>
      </w:r>
      <w:r w:rsidRPr="00931501">
        <w:rPr>
          <w:rFonts w:ascii="Arial" w:eastAsia="Times New Roman" w:hAnsi="Arial" w:cs="Arial"/>
          <w:color w:val="4F4F4F"/>
          <w:sz w:val="24"/>
          <w:szCs w:val="24"/>
          <w:lang w:eastAsia="tr-TR"/>
        </w:rPr>
        <w:t> yapıyor. Çünkü afet olduğunda binanın sağlam olması; büyüklüğü, manzarası ve konumu gibi ikincil özelliklerden çok daha hayati oluyor. Bu nedenle AFAD vatandaşları, ev ve işyerlerinin hem yapı güvenliğini hem de bir afet durumunda içerisinde oluşabilecek riskleri incelemeye çağırıyor.</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b/>
          <w:bCs/>
          <w:color w:val="4F4F4F"/>
          <w:sz w:val="24"/>
          <w:szCs w:val="24"/>
          <w:lang w:eastAsia="tr-TR"/>
        </w:rPr>
        <w:t>Yapı ve İskân Ruhsatı Binanızın Sağlamlığında Önemli Bir Gösterge</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color w:val="4F4F4F"/>
          <w:sz w:val="24"/>
          <w:szCs w:val="24"/>
          <w:lang w:eastAsia="tr-TR"/>
        </w:rPr>
        <w:t>Binalarının sağlamlığıyla ilgili en kolay sorgulanabilecek konuların başında yapı ve iskân ruhsatı geliyor. Vatandaşlarımızın, ev ve işyerlerinin yer aldığı binanın </w:t>
      </w:r>
      <w:r w:rsidRPr="00931501">
        <w:rPr>
          <w:rFonts w:ascii="Arial" w:eastAsia="Times New Roman" w:hAnsi="Arial" w:cs="Arial"/>
          <w:b/>
          <w:bCs/>
          <w:color w:val="4F4F4F"/>
          <w:sz w:val="24"/>
          <w:szCs w:val="24"/>
          <w:lang w:eastAsia="tr-TR"/>
        </w:rPr>
        <w:t>yapı ruhsatının</w:t>
      </w:r>
      <w:r w:rsidRPr="00931501">
        <w:rPr>
          <w:rFonts w:ascii="Arial" w:eastAsia="Times New Roman" w:hAnsi="Arial" w:cs="Arial"/>
          <w:color w:val="4F4F4F"/>
          <w:sz w:val="24"/>
          <w:szCs w:val="24"/>
          <w:lang w:eastAsia="tr-TR"/>
        </w:rPr>
        <w:t> ve halk arasında iskân ruhsatı olarak bilinen </w:t>
      </w:r>
      <w:r w:rsidRPr="00931501">
        <w:rPr>
          <w:rFonts w:ascii="Arial" w:eastAsia="Times New Roman" w:hAnsi="Arial" w:cs="Arial"/>
          <w:b/>
          <w:bCs/>
          <w:color w:val="4F4F4F"/>
          <w:sz w:val="24"/>
          <w:szCs w:val="24"/>
          <w:lang w:eastAsia="tr-TR"/>
        </w:rPr>
        <w:t>yapı kullanma izin belgesinin</w:t>
      </w:r>
      <w:r w:rsidRPr="00931501">
        <w:rPr>
          <w:rFonts w:ascii="Arial" w:eastAsia="Times New Roman" w:hAnsi="Arial" w:cs="Arial"/>
          <w:color w:val="4F4F4F"/>
          <w:sz w:val="24"/>
          <w:szCs w:val="24"/>
          <w:lang w:eastAsia="tr-TR"/>
        </w:rPr>
        <w:t> bulunduğunu teyit etmesi büyük önem arz ediyor.</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b/>
          <w:bCs/>
          <w:color w:val="4F4F4F"/>
          <w:sz w:val="24"/>
          <w:szCs w:val="24"/>
          <w:lang w:eastAsia="tr-TR"/>
        </w:rPr>
        <w:t>Binada Sonradan Değişiklik Yapılmış Mı?</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color w:val="4F4F4F"/>
          <w:sz w:val="24"/>
          <w:szCs w:val="24"/>
          <w:lang w:eastAsia="tr-TR"/>
        </w:rPr>
        <w:t>İnşasından sonra binanın taşıyıcı kolon ve duvarlarını etkileyebilecek, kolon kesilmesi vb. yapısal değişiklik yapılıp yapılmadığını öğrenmek, hayati konular arasında bulunuyor. Bu nedenle vatandaşlar, buna benzer bir yapısal değişiklik yapılıp yapılmadığını soruşturmalıdır.</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b/>
          <w:bCs/>
          <w:color w:val="4F4F4F"/>
          <w:sz w:val="24"/>
          <w:szCs w:val="24"/>
          <w:lang w:eastAsia="tr-TR"/>
        </w:rPr>
        <w:t>Çevredeki Kaçak Yapılara Dikkat!</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color w:val="4F4F4F"/>
          <w:sz w:val="24"/>
          <w:szCs w:val="24"/>
          <w:lang w:eastAsia="tr-TR"/>
        </w:rPr>
        <w:t>Bir binanın çevresinde bulunan yapılar, o binanın afetlere dayanıklı olmasında etkili oluyor. Binanın ön, arka ve yan cephelerinde bulunan kaçak yapılar, özellikle deprem esnasında o binanın dayanıklılığını olumsuz etkiliyor. Bu nedenle vatandaşların mümkünse binalarının çevresinde kaçak yapı bulunup bulunmadığını öğrenmesi de önem arz ediyor.</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b/>
          <w:bCs/>
          <w:color w:val="4F4F4F"/>
          <w:sz w:val="24"/>
          <w:szCs w:val="24"/>
          <w:lang w:eastAsia="tr-TR"/>
        </w:rPr>
        <w:t>Binanın Sağlamlığı Şüpheliyse Test Yaptırılmalı</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color w:val="4F4F4F"/>
          <w:sz w:val="24"/>
          <w:szCs w:val="24"/>
          <w:lang w:eastAsia="tr-TR"/>
        </w:rPr>
        <w:t xml:space="preserve">Vatandaşlar, evlerinin ve işyerlerinin bulunduğu binanın depreme dirençli olup olmadığından emin değilse yetkin ve yetkili kuruluşlara ölçüm ve test yaptırmalılar. Testler sonucunda, binanın depreme dayanıksız olduğu anlaşılırsa bir an önce bina, </w:t>
      </w:r>
      <w:r w:rsidRPr="00931501">
        <w:rPr>
          <w:rFonts w:ascii="Arial" w:eastAsia="Times New Roman" w:hAnsi="Arial" w:cs="Arial"/>
          <w:color w:val="4F4F4F"/>
          <w:sz w:val="24"/>
          <w:szCs w:val="24"/>
          <w:lang w:eastAsia="tr-TR"/>
        </w:rPr>
        <w:lastRenderedPageBreak/>
        <w:t>depreme karşı güçlendirmeli ya da kentsel dönüşüm ile yenilenmelidir. Kiralık ev ve işyerinde olanlar, gerekli standartları taşıyan binalara taşınmalılar. Çünkü binanın deprem başta olmak üzere, olası bir afette ayakta kalması, büyüklüğünden, konum ve manzarasından çok daha hayatidir.</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b/>
          <w:bCs/>
          <w:color w:val="4F4F4F"/>
          <w:sz w:val="24"/>
          <w:szCs w:val="24"/>
          <w:lang w:eastAsia="tr-TR"/>
        </w:rPr>
        <w:t>Yapısal Olmayan Tehlikeleri Ortadan Kaldırma; Tehlike Avı</w:t>
      </w:r>
    </w:p>
    <w:p w:rsidR="00931501" w:rsidRPr="00931501" w:rsidRDefault="00931501" w:rsidP="00931501">
      <w:pPr>
        <w:shd w:val="clear" w:color="auto" w:fill="FFFFFF"/>
        <w:spacing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color w:val="4F4F4F"/>
          <w:sz w:val="24"/>
          <w:szCs w:val="24"/>
          <w:lang w:eastAsia="tr-TR"/>
        </w:rPr>
        <w:t>Ülkemizde meydana gelen depremlerde yaralanmaların %50’den fazlası, can kayıplarının ise %3’ü yapısal olmayan risklerden kaynaklanıyor. Yaşam alanlarımızda bu tehlikeleri ortadan kaldırmanın yolu ise tehlike avından geçiyor. Tehlike Avı sürecinde, riskli eşyaların konumlarının değiştirilmesi, eşyaların doğru bir şekilde sabitlenmesi gibi küçük önlemler, büyük kayıpları engelliyor. Ailenizle birlikte yapabileceğiniz </w:t>
      </w:r>
      <w:r w:rsidRPr="00931501">
        <w:rPr>
          <w:rFonts w:ascii="Arial" w:eastAsia="Times New Roman" w:hAnsi="Arial" w:cs="Arial"/>
          <w:b/>
          <w:bCs/>
          <w:color w:val="4F4F4F"/>
          <w:sz w:val="24"/>
          <w:szCs w:val="24"/>
          <w:lang w:eastAsia="tr-TR"/>
        </w:rPr>
        <w:t>Tehlike Avı</w:t>
      </w:r>
      <w:r w:rsidRPr="00931501">
        <w:rPr>
          <w:rFonts w:ascii="Arial" w:eastAsia="Times New Roman" w:hAnsi="Arial" w:cs="Arial"/>
          <w:color w:val="4F4F4F"/>
          <w:sz w:val="24"/>
          <w:szCs w:val="24"/>
          <w:lang w:eastAsia="tr-TR"/>
        </w:rPr>
        <w:t> 3 basamaktan oluşuyor. Bunlar;</w:t>
      </w:r>
    </w:p>
    <w:p w:rsidR="00931501" w:rsidRPr="00931501" w:rsidRDefault="00931501" w:rsidP="00931501">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b/>
          <w:bCs/>
          <w:color w:val="4F4F4F"/>
          <w:sz w:val="24"/>
          <w:szCs w:val="24"/>
          <w:lang w:eastAsia="tr-TR"/>
        </w:rPr>
        <w:t>Tespit Et:</w:t>
      </w:r>
      <w:r w:rsidRPr="00931501">
        <w:rPr>
          <w:rFonts w:ascii="Arial" w:eastAsia="Times New Roman" w:hAnsi="Arial" w:cs="Arial"/>
          <w:color w:val="4F4F4F"/>
          <w:sz w:val="24"/>
          <w:szCs w:val="24"/>
          <w:lang w:eastAsia="tr-TR"/>
        </w:rPr>
        <w:t> Evinizde ya da işyerinizde deprem anında size yaralayabilecek hatta hayatınıza mal olabilecek eşyaların listesini çıkarmalısınız.</w:t>
      </w:r>
    </w:p>
    <w:p w:rsidR="00931501" w:rsidRPr="00931501" w:rsidRDefault="00931501" w:rsidP="00931501">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b/>
          <w:bCs/>
          <w:color w:val="4F4F4F"/>
          <w:sz w:val="24"/>
          <w:szCs w:val="24"/>
          <w:lang w:eastAsia="tr-TR"/>
        </w:rPr>
        <w:t>Riskleri Tanımla:</w:t>
      </w:r>
      <w:r w:rsidRPr="00931501">
        <w:rPr>
          <w:rFonts w:ascii="Arial" w:eastAsia="Times New Roman" w:hAnsi="Arial" w:cs="Arial"/>
          <w:color w:val="4F4F4F"/>
          <w:sz w:val="24"/>
          <w:szCs w:val="24"/>
          <w:lang w:eastAsia="tr-TR"/>
        </w:rPr>
        <w:t> Listelediğiniz eşyaların size nasıl zarar verebileceğini bir iki kelimeyle ilgili eşyanın yanına yazıyorsunuz.</w:t>
      </w:r>
    </w:p>
    <w:p w:rsidR="00931501" w:rsidRPr="00931501" w:rsidRDefault="00931501" w:rsidP="00931501">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931501">
        <w:rPr>
          <w:rFonts w:ascii="Arial" w:eastAsia="Times New Roman" w:hAnsi="Arial" w:cs="Arial"/>
          <w:b/>
          <w:bCs/>
          <w:color w:val="4F4F4F"/>
          <w:sz w:val="24"/>
          <w:szCs w:val="24"/>
          <w:lang w:eastAsia="tr-TR"/>
        </w:rPr>
        <w:t>Tehlikeyi Gider:</w:t>
      </w:r>
      <w:r w:rsidRPr="00931501">
        <w:rPr>
          <w:rFonts w:ascii="Arial" w:eastAsia="Times New Roman" w:hAnsi="Arial" w:cs="Arial"/>
          <w:color w:val="4F4F4F"/>
          <w:sz w:val="24"/>
          <w:szCs w:val="24"/>
          <w:lang w:eastAsia="tr-TR"/>
        </w:rPr>
        <w:t> Listelediğiniz eşyaların riskine göre </w:t>
      </w:r>
      <w:r w:rsidRPr="00931501">
        <w:rPr>
          <w:rFonts w:ascii="Arial" w:eastAsia="Times New Roman" w:hAnsi="Arial" w:cs="Arial"/>
          <w:b/>
          <w:bCs/>
          <w:color w:val="4F4F4F"/>
          <w:sz w:val="24"/>
          <w:szCs w:val="24"/>
          <w:lang w:eastAsia="tr-TR"/>
        </w:rPr>
        <w:t>yerini değiştirin, miktarını azaltın</w:t>
      </w:r>
      <w:r w:rsidRPr="00931501">
        <w:rPr>
          <w:rFonts w:ascii="Arial" w:eastAsia="Times New Roman" w:hAnsi="Arial" w:cs="Arial"/>
          <w:color w:val="4F4F4F"/>
          <w:sz w:val="24"/>
          <w:szCs w:val="24"/>
          <w:lang w:eastAsia="tr-TR"/>
        </w:rPr>
        <w:t> veya bu eşyaları </w:t>
      </w:r>
      <w:r w:rsidRPr="00931501">
        <w:rPr>
          <w:rFonts w:ascii="Arial" w:eastAsia="Times New Roman" w:hAnsi="Arial" w:cs="Arial"/>
          <w:b/>
          <w:bCs/>
          <w:color w:val="4F4F4F"/>
          <w:sz w:val="24"/>
          <w:szCs w:val="24"/>
          <w:lang w:eastAsia="tr-TR"/>
        </w:rPr>
        <w:t>sabitleyin</w:t>
      </w:r>
      <w:r w:rsidRPr="00931501">
        <w:rPr>
          <w:rFonts w:ascii="Arial" w:eastAsia="Times New Roman" w:hAnsi="Arial" w:cs="Arial"/>
          <w:color w:val="4F4F4F"/>
          <w:sz w:val="24"/>
          <w:szCs w:val="24"/>
          <w:lang w:eastAsia="tr-TR"/>
        </w:rPr>
        <w:t>. Hangi yöntemi/yöntemleri seçeceğiniz riskinize göre değişecektir.</w:t>
      </w:r>
    </w:p>
    <w:p w:rsidR="00E51956" w:rsidRDefault="00E51956"/>
    <w:sectPr w:rsidR="00E51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D0E"/>
    <w:multiLevelType w:val="multilevel"/>
    <w:tmpl w:val="59CA1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20"/>
    <w:rsid w:val="00153926"/>
    <w:rsid w:val="004660AB"/>
    <w:rsid w:val="004E7820"/>
    <w:rsid w:val="00931501"/>
    <w:rsid w:val="00E51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45EC"/>
  <w15:chartTrackingRefBased/>
  <w15:docId w15:val="{B8A942C5-6563-4847-B7D2-ABBCE168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2019-12-03T08:32:00Z</dcterms:created>
  <dcterms:modified xsi:type="dcterms:W3CDTF">2019-12-23T10:28:00Z</dcterms:modified>
</cp:coreProperties>
</file>